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B69" w14:textId="2BEF39B8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commentRangeStart w:id="0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commentRangeEnd w:id="0"/>
      <w:r w:rsidRPr="004827F2">
        <w:rPr>
          <w:rStyle w:val="Refdecomentrio"/>
          <w:rFonts w:ascii="Arial" w:hAnsi="Arial" w:cs="Arial"/>
          <w:sz w:val="20"/>
          <w:szCs w:val="20"/>
        </w:rPr>
        <w:commentReference w:id="0"/>
      </w:r>
      <w:r w:rsidR="00633A5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3A5F" w:rsidRPr="00C81753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3EBB8021" w14:textId="705A0319" w:rsidR="00BE137E" w:rsidRPr="004827F2" w:rsidRDefault="007A455D" w:rsidP="00170C67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37E" w:rsidRPr="004827F2">
        <w:rPr>
          <w:rFonts w:ascii="Arial" w:hAnsi="Arial" w:cs="Arial"/>
          <w:b/>
          <w:i/>
          <w:color w:val="FF0000"/>
          <w:sz w:val="20"/>
          <w:szCs w:val="20"/>
        </w:rPr>
        <w:t>ÓRGÃO OU ENTIDADE PÚBLICA</w:t>
      </w:r>
    </w:p>
    <w:p w14:paraId="4334F8EC" w14:textId="2B5201EB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170C67" w:rsidRPr="00170C67">
        <w:rPr>
          <w:rFonts w:ascii="Arial" w:hAnsi="Arial" w:cs="Arial"/>
          <w:bCs/>
          <w:sz w:val="20"/>
          <w:szCs w:val="20"/>
        </w:rPr>
        <w:t>.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170C67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170C67" w:rsidRPr="00170C67">
        <w:rPr>
          <w:rFonts w:ascii="Arial" w:hAnsi="Arial" w:cs="Arial"/>
          <w:bCs/>
          <w:sz w:val="20"/>
          <w:szCs w:val="20"/>
        </w:rPr>
        <w:t>-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48AD839B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674146">
        <w:rPr>
          <w:rFonts w:ascii="Arial" w:eastAsia="Arial" w:hAnsi="Arial" w:cs="Arial"/>
          <w:sz w:val="20"/>
          <w:szCs w:val="20"/>
        </w:rPr>
        <w:t xml:space="preserve">A </w:t>
      </w:r>
      <w:commentRangeStart w:id="1"/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União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Autarquia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Fundação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XXXXXX]</w:t>
      </w:r>
      <w:commentRangeEnd w:id="1"/>
      <w:r w:rsidR="007B2916">
        <w:rPr>
          <w:rStyle w:val="Refdecomentrio"/>
        </w:rPr>
        <w:commentReference w:id="1"/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674146">
        <w:rPr>
          <w:rFonts w:ascii="Arial" w:eastAsia="Arial" w:hAnsi="Arial" w:cs="Arial"/>
          <w:sz w:val="20"/>
          <w:szCs w:val="20"/>
        </w:rPr>
        <w:t>por intermédio do(a)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732171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órgão contratante</w:t>
      </w:r>
      <w:r w:rsidR="00732171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Pr="004827F2">
        <w:rPr>
          <w:rFonts w:ascii="Arial" w:eastAsia="Arial" w:hAnsi="Arial" w:cs="Arial"/>
          <w:sz w:val="20"/>
          <w:szCs w:val="20"/>
        </w:rPr>
        <w:t xml:space="preserve">, neste ato </w:t>
      </w:r>
      <w:commentRangeStart w:id="2"/>
      <w:r w:rsidRPr="004827F2">
        <w:rPr>
          <w:rFonts w:ascii="Arial" w:eastAsia="Arial" w:hAnsi="Arial" w:cs="Arial"/>
          <w:sz w:val="20"/>
          <w:szCs w:val="20"/>
        </w:rPr>
        <w:t xml:space="preserve">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>, publicada no</w:t>
      </w:r>
      <w:r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AF6EE0">
        <w:rPr>
          <w:rFonts w:ascii="Arial" w:eastAsia="Arial" w:hAnsi="Arial" w:cs="Arial"/>
          <w:sz w:val="20"/>
          <w:szCs w:val="20"/>
        </w:rPr>
        <w:t>conforme</w:t>
      </w:r>
      <w:r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commentRangeEnd w:id="2"/>
      <w:r w:rsidR="00653C85" w:rsidRPr="004827F2">
        <w:rPr>
          <w:rStyle w:val="Refdecomentrio"/>
          <w:rFonts w:ascii="Arial" w:hAnsi="Arial" w:cs="Arial"/>
          <w:sz w:val="20"/>
          <w:szCs w:val="20"/>
        </w:rPr>
        <w:commentReference w:id="2"/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AF6EE0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(a)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Pregão Eletrônico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] </w:t>
      </w:r>
      <w:r w:rsidR="005446FF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[Concorrência]</w:t>
      </w:r>
      <w:r w:rsidR="00BD77E3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BD77E3" w:rsidRPr="0065631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BD77E3" w:rsidRPr="00BD77E3">
        <w:rPr>
          <w:rFonts w:ascii="Arial" w:eastAsia="Arial" w:hAnsi="Arial" w:cs="Arial"/>
          <w:i/>
          <w:iCs/>
          <w:color w:val="FF0000"/>
          <w:sz w:val="20"/>
          <w:szCs w:val="20"/>
          <w:u w:val="single"/>
        </w:rPr>
        <w:t>[</w:t>
      </w:r>
      <w:r w:rsidR="00BD77E3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Dispensa de Licitação</w:t>
      </w:r>
      <w:r w:rsidR="00BD77E3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]</w:t>
      </w:r>
      <w:r w:rsidR="00BD77E3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BD77E3" w:rsidRPr="00633A5F">
        <w:rPr>
          <w:rStyle w:val="normaltextrun"/>
          <w:rFonts w:ascii="Arial" w:hAnsi="Arial" w:cs="Arial"/>
          <w:b/>
          <w:bCs/>
          <w:i/>
          <w:iCs/>
          <w:color w:val="FF0000"/>
          <w:sz w:val="20"/>
          <w:szCs w:val="20"/>
          <w:highlight w:val="yellow"/>
          <w:u w:val="single"/>
          <w:bdr w:val="none" w:sz="0" w:space="0" w:color="auto" w:frame="1"/>
        </w:rPr>
        <w:t>OU</w:t>
      </w:r>
      <w:r w:rsidR="00BD77E3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BD77E3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[</w:t>
      </w:r>
      <w:r w:rsidR="00BD77E3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Inexigibilidade de Licita</w:t>
      </w:r>
      <w:r w:rsidR="00BD77E3" w:rsidRPr="002518FA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ção</w:t>
      </w:r>
      <w:r w:rsidR="00BD77E3">
        <w:rPr>
          <w:rStyle w:val="normaltextrun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5446FF">
        <w:rPr>
          <w:rFonts w:ascii="Arial" w:eastAsia="Arial" w:hAnsi="Arial" w:cs="Arial"/>
          <w:sz w:val="20"/>
          <w:szCs w:val="20"/>
        </w:rPr>
        <w:t>n</w:t>
      </w:r>
      <w:r w:rsidR="005446FF" w:rsidRPr="005446FF">
        <w:rPr>
          <w:rFonts w:ascii="Arial" w:eastAsia="Arial" w:hAnsi="Arial" w:cs="Arial"/>
          <w:sz w:val="20"/>
          <w:szCs w:val="20"/>
        </w:rPr>
        <w:t>º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>XX/XXXX</w:t>
      </w:r>
      <w:r w:rsidR="00887DEC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>
        <w:rPr>
          <w:rFonts w:ascii="Arial" w:eastAsia="Arial" w:hAnsi="Arial" w:cs="Arial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5FD61D0F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5446FF" w:rsidRPr="005446FF">
        <w:rPr>
          <w:color w:val="FF0000"/>
        </w:rPr>
        <w:t>[</w:t>
      </w:r>
      <w:r w:rsidR="005446FF" w:rsidRPr="005446FF">
        <w:rPr>
          <w:i/>
          <w:iCs/>
          <w:color w:val="FF0000"/>
        </w:rPr>
        <w:t>objeto</w:t>
      </w:r>
      <w:r w:rsidR="005446FF" w:rsidRPr="005446FF">
        <w:rPr>
          <w:color w:val="FF0000"/>
        </w:rPr>
        <w:t>]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commentRangeStart w:id="3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  <w:commentRangeEnd w:id="3"/>
            <w:r w:rsidR="00653C85" w:rsidRPr="004827F2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3"/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13AA58B2" w:rsidR="00FF1051" w:rsidRPr="003E28FC" w:rsidRDefault="003E28FC" w:rsidP="003E28FC">
      <w:pPr>
        <w:pStyle w:val="Nvel3-R"/>
        <w:rPr>
          <w:i w:val="0"/>
          <w:iCs w:val="0"/>
          <w:highlight w:val="yellow"/>
        </w:rPr>
      </w:pPr>
      <w:r>
        <w:t>[</w:t>
      </w:r>
      <w:r w:rsidR="00DC41DD" w:rsidRPr="00FF1051">
        <w:t>O Edital da Licitação</w:t>
      </w:r>
      <w:r>
        <w:t>]</w:t>
      </w:r>
      <w:r w:rsidR="00FF1051" w:rsidRPr="00FF1051">
        <w:t xml:space="preserve"> </w:t>
      </w:r>
      <w:r w:rsidR="00FF1051" w:rsidRPr="003E28FC">
        <w:rPr>
          <w:b/>
          <w:bCs/>
          <w:highlight w:val="yellow"/>
          <w:u w:val="single"/>
        </w:rPr>
        <w:t>OU</w:t>
      </w:r>
      <w:r w:rsidR="00FF1051" w:rsidRPr="003E28FC">
        <w:rPr>
          <w:highlight w:val="yellow"/>
        </w:rPr>
        <w:t xml:space="preserve"> </w:t>
      </w:r>
      <w:r>
        <w:rPr>
          <w:highlight w:val="yellow"/>
        </w:rPr>
        <w:t>[A</w:t>
      </w:r>
      <w:r w:rsidR="00FF1051" w:rsidRPr="003E28FC">
        <w:rPr>
          <w:highlight w:val="yellow"/>
        </w:rPr>
        <w:t xml:space="preserve"> Autorização de Contratação Direta</w:t>
      </w:r>
      <w:r>
        <w:rPr>
          <w:highlight w:val="yellow"/>
        </w:rPr>
        <w:t>]</w:t>
      </w:r>
      <w:r w:rsidR="00FF1051" w:rsidRPr="003E28FC">
        <w:rPr>
          <w:highlight w:val="yellow"/>
        </w:rPr>
        <w:t xml:space="preserve"> </w:t>
      </w:r>
      <w:r w:rsidRPr="003E28FC">
        <w:rPr>
          <w:b/>
          <w:bCs/>
          <w:highlight w:val="yellow"/>
          <w:u w:val="single"/>
        </w:rPr>
        <w:t>OU</w:t>
      </w:r>
      <w:r w:rsidRPr="003E28FC">
        <w:rPr>
          <w:highlight w:val="yellow"/>
        </w:rPr>
        <w:t xml:space="preserve"> </w:t>
      </w:r>
      <w:r>
        <w:rPr>
          <w:highlight w:val="yellow"/>
        </w:rPr>
        <w:t>[O</w:t>
      </w:r>
      <w:r w:rsidR="00FF1051" w:rsidRPr="003E28FC">
        <w:rPr>
          <w:highlight w:val="yellow"/>
        </w:rPr>
        <w:t xml:space="preserve"> Aviso de Dispensa Eletrônica</w:t>
      </w:r>
      <w:r>
        <w:rPr>
          <w:highlight w:val="yellow"/>
        </w:rPr>
        <w:t>]</w:t>
      </w:r>
      <w:r w:rsidR="00FF1051" w:rsidRPr="003E28FC">
        <w:rPr>
          <w:highlight w:val="yellow"/>
        </w:rPr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7AB3CE95" w:rsidR="00DC41DD" w:rsidRPr="004827F2" w:rsidRDefault="00DC41DD" w:rsidP="004E64AA">
      <w:pPr>
        <w:pStyle w:val="Nvel2-Red"/>
      </w:pPr>
      <w:commentRangeStart w:id="4"/>
      <w:r w:rsidRPr="004827F2">
        <w:t xml:space="preserve">O prazo de vigência da contratação é de </w:t>
      </w:r>
      <w:r w:rsidR="00B36193" w:rsidRPr="007E4DFB">
        <w:rPr>
          <w:b/>
          <w:bCs/>
        </w:rPr>
        <w:t>[indicar o prazo]</w:t>
      </w:r>
      <w:r w:rsidRPr="004827F2">
        <w:t xml:space="preserve"> contados do(a)</w:t>
      </w:r>
      <w:r w:rsidR="00B36193">
        <w:t xml:space="preserve"> </w:t>
      </w:r>
      <w:r w:rsidR="00B36193" w:rsidRPr="007E4DFB">
        <w:rPr>
          <w:b/>
          <w:bCs/>
        </w:rPr>
        <w:t xml:space="preserve">[indicar o termo inicial da </w:t>
      </w:r>
      <w:r w:rsidR="007E4DFB" w:rsidRPr="007E4DFB">
        <w:rPr>
          <w:b/>
          <w:bCs/>
        </w:rPr>
        <w:t>vigência]</w:t>
      </w:r>
      <w:r w:rsidRPr="004827F2">
        <w:t xml:space="preserve">, na </w:t>
      </w:r>
      <w:r w:rsidRPr="004E64AA">
        <w:t>forma</w:t>
      </w:r>
      <w:r w:rsidRPr="004827F2">
        <w:t xml:space="preserve"> do </w:t>
      </w:r>
      <w:r w:rsidRPr="00B22351">
        <w:t>artigo 105 da Lei n° 14.133, de 2021</w:t>
      </w:r>
      <w:r w:rsidRPr="004827F2">
        <w:t>.</w:t>
      </w:r>
    </w:p>
    <w:p w14:paraId="3E410BCE" w14:textId="1D1742F9" w:rsidR="00D065C2" w:rsidRPr="004827F2" w:rsidRDefault="00DC41DD" w:rsidP="004E64AA">
      <w:pPr>
        <w:pStyle w:val="Nvel3-R"/>
      </w:pPr>
      <w:r w:rsidRPr="004827F2">
        <w:t xml:space="preserve">O prazo de </w:t>
      </w:r>
      <w:r w:rsidRPr="004E64AA">
        <w:t>vigência</w:t>
      </w:r>
      <w:r w:rsidRPr="004827F2">
        <w:t xml:space="preserve"> será automaticamente prorrogado, independentemente de termo aditivo, quando o objeto não for concluído no período firmado acima, ressalvadas as providências cabíveis no caso de culpa do </w:t>
      </w:r>
      <w:r w:rsidR="00D30159">
        <w:t>CONTRATADO</w:t>
      </w:r>
      <w:r w:rsidRPr="004827F2">
        <w:t>, previstas neste instrumento.</w:t>
      </w:r>
      <w:commentRangeEnd w:id="4"/>
      <w:r w:rsidR="00653C85" w:rsidRPr="004827F2">
        <w:commentReference w:id="4"/>
      </w:r>
    </w:p>
    <w:p w14:paraId="6E38DB32" w14:textId="3AD5FC69" w:rsidR="00DC41DD" w:rsidRPr="004827F2" w:rsidRDefault="00DC41DD" w:rsidP="004E64AA">
      <w:pPr>
        <w:pStyle w:val="ou"/>
      </w:pPr>
      <w:r w:rsidRPr="004827F2">
        <w:t>OU</w:t>
      </w:r>
    </w:p>
    <w:p w14:paraId="42E4ED91" w14:textId="253DA0FD" w:rsidR="00DC41DD" w:rsidRPr="004827F2" w:rsidRDefault="00DC41DD" w:rsidP="004E64AA">
      <w:pPr>
        <w:pStyle w:val="Nvel2-Red"/>
      </w:pPr>
      <w:commentRangeStart w:id="5"/>
      <w:r w:rsidRPr="004827F2">
        <w:t xml:space="preserve">O prazo de </w:t>
      </w:r>
      <w:r w:rsidRPr="004E64AA">
        <w:t>vigência</w:t>
      </w:r>
      <w:r w:rsidRPr="004827F2">
        <w:t xml:space="preserve"> da contratação é de </w:t>
      </w:r>
      <w:r w:rsidR="00B36193" w:rsidRPr="007E4DFB">
        <w:rPr>
          <w:b/>
          <w:bCs/>
        </w:rPr>
        <w:t>[indicar o prazo]</w:t>
      </w:r>
      <w:r w:rsidRPr="004827F2">
        <w:t xml:space="preserve"> contados do(a)</w:t>
      </w:r>
      <w:r w:rsidR="007E4DFB">
        <w:t xml:space="preserve"> </w:t>
      </w:r>
      <w:r w:rsidR="007E4DFB" w:rsidRPr="007E4DFB">
        <w:rPr>
          <w:b/>
          <w:bCs/>
        </w:rPr>
        <w:t>[indicar o termo inicial da vigência]</w:t>
      </w:r>
      <w:r w:rsidRPr="004827F2">
        <w:t xml:space="preserve">, </w:t>
      </w:r>
      <w:commentRangeEnd w:id="5"/>
      <w:r w:rsidR="00930B95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5"/>
      </w:r>
      <w:r w:rsidRPr="004827F2">
        <w:t xml:space="preserve">prorrogável por até 10 anos, na forma dos </w:t>
      </w:r>
      <w:r w:rsidRPr="00E85127">
        <w:t>artigos 106 e 107 da Lei n° 14.133, de 2021</w:t>
      </w:r>
      <w:r w:rsidRPr="004827F2">
        <w:t>.</w:t>
      </w:r>
    </w:p>
    <w:p w14:paraId="637AAE1D" w14:textId="1685253A" w:rsidR="00DC41DD" w:rsidRPr="00BF755F" w:rsidRDefault="00DC41DD" w:rsidP="004E64AA">
      <w:pPr>
        <w:pStyle w:val="Nvel3-R"/>
      </w:pPr>
      <w:r w:rsidRPr="004827F2"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D30159">
        <w:t>CONTRATADO</w:t>
      </w:r>
      <w:r w:rsidR="00EE4B28" w:rsidRPr="00BF755F">
        <w:t xml:space="preserve">, </w:t>
      </w:r>
      <w:r w:rsidR="00EE4B28" w:rsidRPr="00BD52B4">
        <w:t>bem como à inexistência de registros no Cadastro Informativo de créditos não quitados do setor público federal (</w:t>
      </w:r>
      <w:commentRangeStart w:id="6"/>
      <w:r w:rsidR="00EE4B28" w:rsidRPr="00BD52B4">
        <w:t>Cadin</w:t>
      </w:r>
      <w:commentRangeEnd w:id="6"/>
      <w:r w:rsidR="00EE4B28" w:rsidRPr="00BF755F">
        <w:rPr>
          <w:rStyle w:val="Refdecomentrio"/>
          <w:rFonts w:ascii="Ecofont_Spranq_eco_Sans" w:hAnsi="Ecofont_Spranq_eco_Sans" w:cs="Tahoma"/>
          <w:i w:val="0"/>
          <w:iCs w:val="0"/>
          <w:color w:val="auto"/>
        </w:rPr>
        <w:commentReference w:id="6"/>
      </w:r>
      <w:r w:rsidR="00EE4B28" w:rsidRPr="00BD52B4">
        <w:t>).</w:t>
      </w:r>
    </w:p>
    <w:p w14:paraId="1CD1C169" w14:textId="57B8C269" w:rsidR="002E5082" w:rsidRPr="006E2FE4" w:rsidRDefault="002E5082" w:rsidP="004E64AA">
      <w:pPr>
        <w:pStyle w:val="Nvel2-Red"/>
      </w:pPr>
      <w:r w:rsidRPr="006E2FE4">
        <w:t xml:space="preserve">O </w:t>
      </w:r>
      <w:r w:rsidR="00D30159">
        <w:t>CONTRATADO</w:t>
      </w:r>
      <w:r w:rsidRPr="006E2FE4">
        <w:t xml:space="preserve"> não tem direito subjetivo à prorrogação contratual.</w:t>
      </w:r>
    </w:p>
    <w:p w14:paraId="507F92AF" w14:textId="7F693F2F" w:rsidR="002E5082" w:rsidRPr="006E2FE4" w:rsidRDefault="002E5082" w:rsidP="004E64AA">
      <w:pPr>
        <w:pStyle w:val="Nvel2-Red"/>
      </w:pPr>
      <w:r w:rsidRPr="006E2FE4">
        <w:t>A prorrogação de contrato deverá ser promovida mediante celebração de termo aditivo.</w:t>
      </w:r>
    </w:p>
    <w:p w14:paraId="03A9E789" w14:textId="396CF7AA" w:rsidR="00DB5DAB" w:rsidRDefault="00DB5DAB" w:rsidP="004E64AA">
      <w:pPr>
        <w:pStyle w:val="Nvel2-Red"/>
      </w:pPr>
      <w:r w:rsidRPr="006E2FE4">
        <w:t xml:space="preserve">O contrato não poderá ser prorrogado quando o </w:t>
      </w:r>
      <w:r w:rsidR="00D30159">
        <w:t>CONTRATADO</w:t>
      </w:r>
      <w:r w:rsidRPr="006E2FE4">
        <w:t xml:space="preserve"> tiver sido penalizado nas sanções de declaração de inidoneidade ou impedimento de licitar e contratar com poder público, observadas as abrangências de aplicação.</w:t>
      </w:r>
    </w:p>
    <w:p w14:paraId="63B2F063" w14:textId="77777777" w:rsidR="00041FF2" w:rsidRPr="00807A2C" w:rsidRDefault="00041FF2" w:rsidP="003E28FC">
      <w:pPr>
        <w:pStyle w:val="ou"/>
      </w:pPr>
      <w:bookmarkStart w:id="7" w:name="_Hlk191044510"/>
      <w:r w:rsidRPr="003E28FC">
        <w:rPr>
          <w:highlight w:val="yellow"/>
        </w:rPr>
        <w:t>OU</w:t>
      </w:r>
    </w:p>
    <w:p w14:paraId="62BCDEE7" w14:textId="6FDBA844" w:rsidR="00041FF2" w:rsidRPr="002518FA" w:rsidRDefault="00041FF2" w:rsidP="00041FF2">
      <w:pPr>
        <w:pStyle w:val="Nivel2"/>
        <w:rPr>
          <w:highlight w:val="yellow"/>
        </w:rPr>
      </w:pPr>
      <w:commentRangeStart w:id="8"/>
      <w:r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 xml:space="preserve">O prazo de vigência da contratação é de </w:t>
      </w:r>
      <w:r w:rsidR="003E28FC" w:rsidRPr="00BD52B4">
        <w:rPr>
          <w:b/>
          <w:bCs/>
          <w:i/>
          <w:iCs/>
          <w:color w:val="FF0000"/>
        </w:rPr>
        <w:t>[indicar o prazo</w:t>
      </w:r>
      <w:r w:rsidR="00BD52B4">
        <w:rPr>
          <w:b/>
          <w:bCs/>
          <w:i/>
          <w:iCs/>
          <w:color w:val="FF0000"/>
        </w:rPr>
        <w:t xml:space="preserve"> - </w:t>
      </w:r>
      <w:r w:rsidR="00BD52B4"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>máximo de um ano</w:t>
      </w:r>
      <w:r w:rsidR="003E28FC" w:rsidRPr="00BD52B4">
        <w:rPr>
          <w:b/>
          <w:bCs/>
          <w:i/>
          <w:iCs/>
          <w:color w:val="FF0000"/>
        </w:rPr>
        <w:t>]</w:t>
      </w:r>
      <w:r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 xml:space="preserve"> contados do(a)</w:t>
      </w:r>
      <w:r w:rsidRPr="00BD52B4">
        <w:rPr>
          <w:rStyle w:val="normaltextrun"/>
          <w:color w:val="FF0000"/>
          <w:highlight w:val="yellow"/>
          <w:bdr w:val="none" w:sz="0" w:space="0" w:color="auto" w:frame="1"/>
        </w:rPr>
        <w:t xml:space="preserve"> </w:t>
      </w:r>
      <w:r w:rsidR="00BD52B4" w:rsidRPr="00BD52B4">
        <w:rPr>
          <w:b/>
          <w:bCs/>
          <w:i/>
          <w:iCs/>
          <w:color w:val="FF0000"/>
        </w:rPr>
        <w:t>[indicar o termo inicial da vigência]</w:t>
      </w:r>
      <w:r w:rsidRPr="00BD52B4">
        <w:rPr>
          <w:rStyle w:val="normaltextrun"/>
          <w:color w:val="FF0000"/>
          <w:highlight w:val="yellow"/>
          <w:bdr w:val="none" w:sz="0" w:space="0" w:color="auto" w:frame="1"/>
        </w:rPr>
        <w:t>,</w:t>
      </w:r>
      <w:r w:rsidRPr="00BD52B4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 xml:space="preserve"> </w:t>
      </w:r>
      <w:r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>improrrogável, na forma do art. 75, VIII</w:t>
      </w:r>
      <w:r w:rsidR="00F73BD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>,</w:t>
      </w:r>
      <w:r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 xml:space="preserve"> da Lei n° 14.133/2021</w:t>
      </w:r>
      <w:commentRangeEnd w:id="8"/>
      <w:r w:rsidRPr="002518FA">
        <w:rPr>
          <w:rStyle w:val="Refdecomentrio"/>
          <w:rFonts w:ascii="Ecofont_Spranq_eco_Sans" w:hAnsi="Ecofont_Spranq_eco_Sans" w:cs="Tahoma"/>
          <w:color w:val="auto"/>
          <w:highlight w:val="yellow"/>
        </w:rPr>
        <w:commentReference w:id="8"/>
      </w:r>
      <w:r w:rsidRPr="002518FA">
        <w:rPr>
          <w:rStyle w:val="normaltextrun"/>
          <w:i/>
          <w:iCs/>
          <w:color w:val="FF0000"/>
          <w:highlight w:val="yellow"/>
          <w:bdr w:val="none" w:sz="0" w:space="0" w:color="auto" w:frame="1"/>
        </w:rPr>
        <w:t>.</w:t>
      </w:r>
    </w:p>
    <w:bookmarkEnd w:id="7"/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9" w:name="_Hlk182220156"/>
      <w:bookmarkStart w:id="10" w:name="_Hlk182221373"/>
      <w:r w:rsidRPr="00006619">
        <w:t>As regras sobre a subcontratação do objeto são aquelas estabelecidas no Termo de Referência, anexo a este Contrato</w:t>
      </w:r>
      <w:bookmarkEnd w:id="9"/>
      <w:r w:rsidRPr="00006619">
        <w:t>.</w:t>
      </w:r>
    </w:p>
    <w:bookmarkEnd w:id="10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63C9E26B" w:rsidR="00DC41DD" w:rsidRPr="004827F2" w:rsidRDefault="00DC41DD" w:rsidP="004E64AA">
      <w:pPr>
        <w:pStyle w:val="Nvel2-Red"/>
      </w:pPr>
      <w:r w:rsidRPr="004827F2">
        <w:rPr>
          <w:lang w:eastAsia="en-US"/>
        </w:rPr>
        <w:t xml:space="preserve">O valor mensal da </w:t>
      </w:r>
      <w:r w:rsidRPr="004E64AA">
        <w:t>contratação</w:t>
      </w:r>
      <w:r w:rsidRPr="004827F2">
        <w:rPr>
          <w:lang w:eastAsia="en-US"/>
        </w:rPr>
        <w:t xml:space="preserve"> é de R$ </w:t>
      </w:r>
      <w:proofErr w:type="spellStart"/>
      <w:r w:rsidR="00E57E46" w:rsidRPr="007E4DFB">
        <w:rPr>
          <w:b/>
          <w:bCs/>
          <w:lang w:eastAsia="en-US"/>
        </w:rPr>
        <w:t>xxxxxx</w:t>
      </w:r>
      <w:proofErr w:type="spellEnd"/>
      <w:r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Pr="004827F2">
        <w:rPr>
          <w:lang w:eastAsia="en-US"/>
        </w:rPr>
        <w:t xml:space="preserve">), perfazendo o valor total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Pr="004827F2">
        <w:rPr>
          <w:lang w:eastAsia="en-US"/>
        </w:rPr>
        <w:t>.</w:t>
      </w:r>
    </w:p>
    <w:p w14:paraId="13EB98A7" w14:textId="77777777" w:rsidR="00DC41DD" w:rsidRPr="004827F2" w:rsidRDefault="00DC41DD" w:rsidP="004E64AA">
      <w:pPr>
        <w:pStyle w:val="ou"/>
      </w:pPr>
      <w:r w:rsidRPr="004827F2">
        <w:rPr>
          <w:lang w:eastAsia="en-US"/>
        </w:rPr>
        <w:t>OU</w:t>
      </w:r>
    </w:p>
    <w:p w14:paraId="504BF298" w14:textId="73F2C98E" w:rsidR="00DC41DD" w:rsidRPr="004827F2" w:rsidRDefault="00DC41DD" w:rsidP="004E64AA">
      <w:pPr>
        <w:pStyle w:val="Nvel2-Red"/>
      </w:pPr>
      <w:commentRangeStart w:id="11"/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commentRangeEnd w:id="11"/>
      <w:r w:rsidR="00930B95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11"/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4827F2" w:rsidRDefault="00DC41DD" w:rsidP="004E64AA">
      <w:pPr>
        <w:pStyle w:val="Nvel2-Red"/>
      </w:pPr>
      <w:commentRangeStart w:id="12"/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460445">
        <w:t>CONTRATADO</w:t>
      </w:r>
      <w:r w:rsidRPr="004827F2">
        <w:t xml:space="preserve"> dependerão dos quantitativos efetivamente fornecidos.</w:t>
      </w:r>
      <w:commentRangeEnd w:id="12"/>
      <w:r w:rsidR="00930B95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12"/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13"/>
      <w:r w:rsidRPr="004827F2">
        <w:t>CLÁUSULA SÉTIMA - REAJUSTE</w:t>
      </w:r>
      <w:r w:rsidRPr="002D0975">
        <w:t xml:space="preserve"> </w:t>
      </w:r>
      <w:commentRangeEnd w:id="13"/>
      <w:r w:rsidR="00962AFE" w:rsidRPr="002D0975">
        <w:rPr>
          <w:rFonts w:eastAsiaTheme="minorEastAsia"/>
        </w:rPr>
        <w:commentReference w:id="13"/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9BDBA28" w:rsidR="00DC41DD" w:rsidRPr="00FD5253" w:rsidRDefault="00DC41DD" w:rsidP="00FD5253">
      <w:pPr>
        <w:pStyle w:val="Nivel4"/>
      </w:pPr>
      <w:commentRangeStart w:id="14"/>
      <w:r w:rsidRPr="004827F2">
        <w:t>A Administração terá o prazo de</w:t>
      </w:r>
      <w:r w:rsidRPr="004827F2">
        <w:rPr>
          <w:i/>
          <w:iCs/>
          <w:color w:val="FF0000"/>
        </w:rPr>
        <w:t xml:space="preserve"> XXXXXXX</w:t>
      </w:r>
      <w:r w:rsidRPr="004827F2">
        <w:t>, a contar da data do protocolo do requerimento para decidir, admitida a prorrogação motivada, por igual período.</w:t>
      </w:r>
      <w:commentRangeEnd w:id="14"/>
      <w:r w:rsidR="00A14C15" w:rsidRPr="004827F2">
        <w:rPr>
          <w:rStyle w:val="Refdecomentrio"/>
          <w:sz w:val="20"/>
          <w:szCs w:val="20"/>
        </w:rPr>
        <w:commentReference w:id="14"/>
      </w:r>
    </w:p>
    <w:p w14:paraId="0A9AC408" w14:textId="629BCF11" w:rsidR="00DC41DD" w:rsidRPr="00DC2ED2" w:rsidRDefault="00DC41DD" w:rsidP="005E64B1">
      <w:pPr>
        <w:pStyle w:val="Nivel3"/>
        <w:rPr>
          <w:color w:val="auto"/>
        </w:rPr>
      </w:pPr>
      <w:commentRangeStart w:id="15"/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Pr="004827F2">
        <w:rPr>
          <w:color w:val="FF0000"/>
        </w:rPr>
        <w:t>XXXXXX</w:t>
      </w:r>
      <w:commentRangeEnd w:id="15"/>
      <w:r w:rsidR="00B26930" w:rsidRPr="00DC2ED2">
        <w:rPr>
          <w:rStyle w:val="Refdecomentrio"/>
          <w:color w:val="auto"/>
          <w:sz w:val="20"/>
          <w:szCs w:val="20"/>
        </w:rPr>
        <w:commentReference w:id="15"/>
      </w:r>
      <w:r w:rsidR="00FD5253">
        <w:rPr>
          <w:color w:val="auto"/>
        </w:rPr>
        <w:t>;</w:t>
      </w:r>
    </w:p>
    <w:p w14:paraId="4F3C6D87" w14:textId="77777777" w:rsidR="00DC41DD" w:rsidRPr="004827F2" w:rsidRDefault="00DC41DD" w:rsidP="005E64B1">
      <w:pPr>
        <w:pStyle w:val="Nvel3-R"/>
      </w:pPr>
      <w:commentRangeStart w:id="16"/>
      <w:r w:rsidRPr="004827F2">
        <w:lastRenderedPageBreak/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contratuais.</w:t>
      </w:r>
      <w:commentRangeEnd w:id="16"/>
      <w:r w:rsidR="0021162B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16"/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17"/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  <w:commentRangeEnd w:id="17"/>
      <w:r w:rsidR="002C6278" w:rsidRPr="00DC2ED2">
        <w:rPr>
          <w:rFonts w:eastAsiaTheme="minorEastAsia"/>
        </w:rPr>
        <w:commentReference w:id="17"/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commentRangeStart w:id="18"/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  <w:commentRangeEnd w:id="18"/>
      <w:r w:rsidR="00A81C19" w:rsidRPr="004827F2">
        <w:rPr>
          <w:rStyle w:val="Refdecomentrio"/>
          <w:color w:val="auto"/>
          <w:sz w:val="20"/>
          <w:szCs w:val="20"/>
        </w:rPr>
        <w:commentReference w:id="18"/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006619" w:rsidRDefault="00DC41DD" w:rsidP="00B4151C">
      <w:pPr>
        <w:pStyle w:val="Nivel2"/>
        <w:rPr>
          <w:highlight w:val="yellow"/>
        </w:rPr>
      </w:pPr>
      <w:r w:rsidRPr="004827F2">
        <w:t>Manter</w:t>
      </w:r>
      <w:r w:rsidR="00E1163E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licitação</w:t>
      </w:r>
      <w:r w:rsidR="00B4151C">
        <w:t xml:space="preserve"> </w:t>
      </w:r>
      <w:bookmarkStart w:id="19" w:name="_Hlk191044414"/>
      <w:r w:rsidR="00B4151C" w:rsidRPr="00006619">
        <w:rPr>
          <w:highlight w:val="yellow"/>
        </w:rPr>
        <w:t>ou para qualificação na contratação direta;</w:t>
      </w:r>
    </w:p>
    <w:bookmarkEnd w:id="19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lastRenderedPageBreak/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006619" w:rsidRDefault="004B06CF" w:rsidP="00643C34">
      <w:pPr>
        <w:pStyle w:val="Nvel2-Red"/>
      </w:pPr>
      <w:r w:rsidRPr="00006619">
        <w:t xml:space="preserve">Alocar </w:t>
      </w:r>
      <w:r w:rsidR="00DE5633" w:rsidRPr="00006619">
        <w:t>os empregados necessários ao perfeito cumprimento das cláusulas deste contrato, com habilitação e conhecimento adequados;</w:t>
      </w:r>
    </w:p>
    <w:p w14:paraId="6C472710" w14:textId="3BFA6EE4" w:rsidR="00DE5633" w:rsidRPr="00006619" w:rsidRDefault="00DE5633" w:rsidP="00DE5633">
      <w:pPr>
        <w:pStyle w:val="Nvel2-Red"/>
      </w:pPr>
      <w:r w:rsidRPr="00006619">
        <w:t>Prestar os serviços dentro dos parâmetros e rotinas estabelecidos;</w:t>
      </w:r>
    </w:p>
    <w:p w14:paraId="3DDC5572" w14:textId="117CF580" w:rsidR="00267FCE" w:rsidRPr="00006619" w:rsidRDefault="00DE5633" w:rsidP="00DE5633">
      <w:pPr>
        <w:pStyle w:val="Nvel2-Red"/>
      </w:pPr>
      <w:r w:rsidRPr="00006619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B4151C" w:rsidRDefault="004B06CF" w:rsidP="004B06CF">
      <w:pPr>
        <w:pStyle w:val="Nvel2-Red"/>
      </w:pPr>
      <w:r w:rsidRPr="00B4151C">
        <w:t>Conduzir os trabalhos com estrita observância às normas da legislação pertinente, cumprindo as determinações dos Poderes Públicos, mantendo sempre limpo o local d</w:t>
      </w:r>
      <w:r w:rsidRPr="00B4151C">
        <w:rPr>
          <w:lang w:eastAsia="en-US"/>
        </w:rPr>
        <w:t>e execução do objeto</w:t>
      </w:r>
      <w:r w:rsidRPr="00B4151C">
        <w:t xml:space="preserve"> e nas melhores condições de segurança, higiene e disciplina;</w:t>
      </w:r>
    </w:p>
    <w:p w14:paraId="488967AA" w14:textId="20FDBED5" w:rsidR="004B06CF" w:rsidRPr="00B4151C" w:rsidRDefault="004B06CF" w:rsidP="004B06CF">
      <w:pPr>
        <w:pStyle w:val="Nvel2-Red"/>
      </w:pPr>
      <w:r w:rsidRPr="00B4151C">
        <w:t xml:space="preserve">Submeter previamente, por escrito, ao </w:t>
      </w:r>
      <w:r w:rsidR="001B7EDD" w:rsidRPr="00B4151C">
        <w:t>CONTRATANTE</w:t>
      </w:r>
      <w:r w:rsidRPr="00B4151C"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006619" w:rsidRDefault="00912B30" w:rsidP="00912B30">
      <w:pPr>
        <w:pStyle w:val="Nvel2-Red"/>
      </w:pPr>
      <w:r w:rsidRPr="00006619">
        <w:t>Cumprir as normas de proteção ao trabalho, inclusive aquelas relativas à segurança e à saúde no trabalho;</w:t>
      </w:r>
    </w:p>
    <w:p w14:paraId="5367F880" w14:textId="77777777" w:rsidR="00912B30" w:rsidRPr="00006619" w:rsidRDefault="00912B30" w:rsidP="00912B30">
      <w:pPr>
        <w:pStyle w:val="Nvel2-Red"/>
      </w:pPr>
      <w:r w:rsidRPr="00006619">
        <w:t>Não submeter os trabalhadores a condições degradantes de trabalho, jornadas exaustivas, servidão por dívida ou trabalhos forçados;</w:t>
      </w:r>
    </w:p>
    <w:p w14:paraId="56B51938" w14:textId="77777777" w:rsidR="00912B30" w:rsidRPr="00006619" w:rsidRDefault="00912B30" w:rsidP="00912B30">
      <w:pPr>
        <w:pStyle w:val="Nvel2-Red"/>
      </w:pPr>
      <w:r w:rsidRPr="00006619"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06619" w:rsidRDefault="00912B30" w:rsidP="00912B30">
      <w:pPr>
        <w:pStyle w:val="Nvel2-Red"/>
      </w:pPr>
      <w:r w:rsidRPr="00006619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006619" w:rsidRDefault="00912B30" w:rsidP="00912B30">
      <w:pPr>
        <w:pStyle w:val="Nvel2-Red"/>
      </w:pPr>
      <w:r w:rsidRPr="00006619">
        <w:t>Receber e dar o tratamento adequado a denúncias de discriminação, violência e assédio no ambiente de trabalho;</w:t>
      </w:r>
    </w:p>
    <w:p w14:paraId="4695452A" w14:textId="77777777" w:rsidR="00562746" w:rsidRPr="004827F2" w:rsidRDefault="00562746" w:rsidP="00562746">
      <w:pPr>
        <w:pStyle w:val="Nvel2-Red"/>
      </w:pPr>
      <w:r w:rsidRPr="004827F2"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4827F2" w:rsidRDefault="00C31437" w:rsidP="00C31437">
      <w:pPr>
        <w:pStyle w:val="Nvel2-Red"/>
      </w:pPr>
      <w:commentRangeStart w:id="20"/>
      <w:r w:rsidRPr="004827F2">
        <w:t>Orientar e treinar seus empregados sobre os deveres previstos na Lei nº 13.709, de 14 de agosto de 2018, adotando medidas eficazes para proteção de dados pessoais a que tenha acesso por força da execução deste contrato</w:t>
      </w:r>
      <w:r>
        <w:t>;</w:t>
      </w:r>
      <w:commentRangeEnd w:id="20"/>
      <w:r>
        <w:rPr>
          <w:rStyle w:val="Refdecomentrio"/>
          <w:rFonts w:ascii="Ecofont_Spranq_eco_Sans" w:hAnsi="Ecofont_Spranq_eco_Sans" w:cs="Tahoma"/>
          <w:i w:val="0"/>
          <w:iCs w:val="0"/>
          <w:color w:val="auto"/>
        </w:rPr>
        <w:commentReference w:id="20"/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006619" w:rsidRDefault="00DC41DD" w:rsidP="00AD38BF">
      <w:pPr>
        <w:pStyle w:val="Nvel2-Red"/>
      </w:pPr>
      <w:commentRangeStart w:id="21"/>
      <w:r w:rsidRPr="00006619">
        <w:t>Não haverá exigência de garantia contratual da execução.</w:t>
      </w:r>
      <w:commentRangeEnd w:id="21"/>
      <w:r w:rsidR="00695BE6" w:rsidRPr="00006619">
        <w:rPr>
          <w:rStyle w:val="Refdecomentrio"/>
          <w:i w:val="0"/>
          <w:iCs w:val="0"/>
          <w:color w:val="auto"/>
          <w:sz w:val="20"/>
          <w:szCs w:val="20"/>
        </w:rPr>
        <w:commentReference w:id="21"/>
      </w:r>
    </w:p>
    <w:p w14:paraId="360D38A7" w14:textId="77777777" w:rsidR="00DC41DD" w:rsidRPr="00B4151C" w:rsidRDefault="00DC41DD" w:rsidP="00D96473">
      <w:pPr>
        <w:pStyle w:val="ou"/>
      </w:pPr>
      <w:r w:rsidRPr="00B4151C">
        <w:lastRenderedPageBreak/>
        <w:t>OU</w:t>
      </w:r>
    </w:p>
    <w:p w14:paraId="61B69BEF" w14:textId="77777777" w:rsidR="00593C98" w:rsidRPr="00006619" w:rsidRDefault="00593C98" w:rsidP="00D96473">
      <w:pPr>
        <w:pStyle w:val="Nvel2-Red"/>
        <w:rPr>
          <w:bCs/>
        </w:rPr>
      </w:pPr>
      <w:r w:rsidRPr="00006619"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4827F2" w:rsidRDefault="00DC41DD" w:rsidP="00F61CE2">
      <w:pPr>
        <w:pStyle w:val="Nvel2-Red"/>
      </w:pPr>
      <w:commentRangeStart w:id="22"/>
      <w:r w:rsidRPr="004827F2">
        <w:t xml:space="preserve">O contrato </w:t>
      </w:r>
      <w:r w:rsidR="00B53F7A" w:rsidRPr="00991DC7">
        <w:t>será extinto</w:t>
      </w:r>
      <w:r w:rsidR="00B53F7A" w:rsidRPr="008D3450">
        <w:rPr>
          <w:i w:val="0"/>
        </w:rPr>
        <w:t xml:space="preserve"> </w:t>
      </w:r>
      <w:r w:rsidRPr="008D3450">
        <w:t>quando</w:t>
      </w:r>
      <w:r w:rsidRPr="004827F2">
        <w:t xml:space="preserve"> cumpridas as obrigações de ambas as partes, ainda que isso ocorra antes do prazo </w:t>
      </w:r>
      <w:r w:rsidRPr="00F61CE2">
        <w:t>estipulado</w:t>
      </w:r>
      <w:r w:rsidRPr="004827F2">
        <w:t xml:space="preserve"> para tanto.</w:t>
      </w:r>
    </w:p>
    <w:p w14:paraId="7FB71ECA" w14:textId="77777777" w:rsidR="00DC41DD" w:rsidRPr="004827F2" w:rsidRDefault="00DC41DD" w:rsidP="00F61CE2">
      <w:pPr>
        <w:pStyle w:val="Nvel2-Red"/>
      </w:pPr>
      <w:r w:rsidRPr="004827F2">
        <w:t xml:space="preserve">Se as obrigações não forem cumpridas no prazo estipulado, a vigência ficará prorrogada até a conclusão do objeto, </w:t>
      </w:r>
      <w:r w:rsidRPr="00F61CE2">
        <w:t>caso</w:t>
      </w:r>
      <w:r w:rsidRPr="004827F2">
        <w:t xml:space="preserve"> em que deverá a Administração providenciar a readequação do cronograma fixado para o contrato.</w:t>
      </w:r>
    </w:p>
    <w:p w14:paraId="2F252BE3" w14:textId="21339903" w:rsidR="00DC41DD" w:rsidRPr="004827F2" w:rsidRDefault="00DC41DD" w:rsidP="00216690">
      <w:pPr>
        <w:pStyle w:val="Nvel3-R"/>
      </w:pPr>
      <w:r w:rsidRPr="00216690">
        <w:t>Quando</w:t>
      </w:r>
      <w:r w:rsidRPr="004827F2">
        <w:t xml:space="preserve"> a não conclusão do contrato referida no item anterior decorrer de culpa do </w:t>
      </w:r>
      <w:r w:rsidR="00460445">
        <w:t>CONTRATADO</w:t>
      </w:r>
      <w:r w:rsidRPr="004827F2">
        <w:t>:</w:t>
      </w:r>
    </w:p>
    <w:p w14:paraId="40116AB9" w14:textId="13CB9A94" w:rsidR="00DC41DD" w:rsidRPr="004827F2" w:rsidRDefault="00DC41DD" w:rsidP="00994A89">
      <w:pPr>
        <w:pStyle w:val="Nvel4-R"/>
      </w:pPr>
      <w:r w:rsidRPr="004827F2">
        <w:t>ficará ele constituído em mora, sendo-lhe aplicáveis as respectivas sanções administrativas; e</w:t>
      </w:r>
    </w:p>
    <w:p w14:paraId="77380B14" w14:textId="77777777" w:rsidR="00DC41DD" w:rsidRPr="004827F2" w:rsidRDefault="00DC41DD" w:rsidP="00994A89">
      <w:pPr>
        <w:pStyle w:val="Nvel4-R"/>
      </w:pPr>
      <w:r w:rsidRPr="004827F2">
        <w:t>poderá a Administração optar pela extinção do contrato e, nesse caso, adotará as medidas admitidas em lei para a continuidade da execução contratual.</w:t>
      </w:r>
      <w:commentRangeEnd w:id="22"/>
      <w:r w:rsidR="000A5E21" w:rsidRPr="004827F2">
        <w:rPr>
          <w:rStyle w:val="Refdecomentrio"/>
          <w:sz w:val="20"/>
          <w:szCs w:val="20"/>
        </w:rPr>
        <w:commentReference w:id="22"/>
      </w:r>
    </w:p>
    <w:p w14:paraId="49CBD74F" w14:textId="77777777" w:rsidR="00DC41DD" w:rsidRPr="00006619" w:rsidRDefault="00DC41DD" w:rsidP="00994A89">
      <w:pPr>
        <w:pStyle w:val="ou"/>
        <w:rPr>
          <w:i/>
          <w:iCs w:val="0"/>
          <w:sz w:val="20"/>
          <w:szCs w:val="20"/>
        </w:rPr>
      </w:pPr>
      <w:r w:rsidRPr="00006619">
        <w:rPr>
          <w:i/>
          <w:iCs w:val="0"/>
          <w:sz w:val="20"/>
          <w:szCs w:val="20"/>
        </w:rPr>
        <w:t>OU</w:t>
      </w:r>
    </w:p>
    <w:p w14:paraId="757BD93E" w14:textId="2D3C40C1" w:rsidR="00DC41DD" w:rsidRPr="004827F2" w:rsidRDefault="00DC41DD" w:rsidP="00216690">
      <w:pPr>
        <w:pStyle w:val="Nvel2-Red"/>
      </w:pPr>
      <w:commentRangeStart w:id="23"/>
      <w:r w:rsidRPr="004827F2">
        <w:t xml:space="preserve">O contrato </w:t>
      </w:r>
      <w:r w:rsidR="00B53F7A" w:rsidRPr="00991DC7">
        <w:t>será extinto</w:t>
      </w:r>
      <w:r w:rsidR="00B53F7A" w:rsidRPr="008D3450">
        <w:rPr>
          <w:i w:val="0"/>
        </w:rPr>
        <w:t xml:space="preserve"> </w:t>
      </w:r>
      <w:r w:rsidRPr="008D3450">
        <w:t>quando</w:t>
      </w:r>
      <w:r w:rsidRPr="004827F2">
        <w:t xml:space="preserve"> </w:t>
      </w:r>
      <w:r w:rsidRPr="00216690">
        <w:t>vencido</w:t>
      </w:r>
      <w:r w:rsidRPr="004827F2">
        <w:t xml:space="preserve"> o prazo nele estipulado, independentemente de terem sido cumpridas ou não as obrigações de ambas as partes contraentes</w:t>
      </w:r>
      <w:commentRangeEnd w:id="23"/>
      <w:r w:rsidR="00705D43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23"/>
      </w:r>
      <w:r w:rsidRPr="004827F2">
        <w:t>.</w:t>
      </w:r>
    </w:p>
    <w:p w14:paraId="2B4A0787" w14:textId="3D277C7C" w:rsidR="00DC41DD" w:rsidRPr="004827F2" w:rsidRDefault="00DC41DD" w:rsidP="00216690">
      <w:pPr>
        <w:pStyle w:val="Nvel3-R"/>
      </w:pPr>
      <w:r w:rsidRPr="00994A89">
        <w:t>O contrato pode</w:t>
      </w:r>
      <w:r w:rsidR="00B53F7A" w:rsidRPr="00994A89">
        <w:t>rá</w:t>
      </w:r>
      <w:r w:rsidRPr="004827F2">
        <w:t xml:space="preserve"> ser extinto antes do prazo nele fixado, sem ônus para o </w:t>
      </w:r>
      <w:r w:rsidR="001B7EDD">
        <w:t>CONTRATANTE</w:t>
      </w:r>
      <w:r w:rsidRPr="004827F2">
        <w:t>, quando est</w:t>
      </w:r>
      <w:r w:rsidR="00B53F7A">
        <w:t>e</w:t>
      </w:r>
      <w:r w:rsidRPr="004827F2">
        <w:t xml:space="preserve"> não dispuser de </w:t>
      </w:r>
      <w:r w:rsidRPr="00216690">
        <w:t>créditos</w:t>
      </w:r>
      <w:r w:rsidRPr="004827F2">
        <w:t xml:space="preserve"> orçamentários para sua continuidade ou quando entender que o contrato não mais lhe oferece vantagem.</w:t>
      </w:r>
    </w:p>
    <w:p w14:paraId="520F7E03" w14:textId="50883078" w:rsidR="00DC41DD" w:rsidRPr="004827F2" w:rsidRDefault="00DC41DD" w:rsidP="00216690">
      <w:pPr>
        <w:pStyle w:val="Nvel3-R"/>
      </w:pPr>
      <w:r w:rsidRPr="004827F2">
        <w:t xml:space="preserve">A extinção nesta hipótese ocorrerá na próxima data de aniversário do contrato, desde que haja a notificação do </w:t>
      </w:r>
      <w:r w:rsidR="00460445">
        <w:t>CONTRATADO</w:t>
      </w:r>
      <w:r w:rsidRPr="004827F2">
        <w:t xml:space="preserve"> pelo </w:t>
      </w:r>
      <w:r w:rsidR="001B7EDD">
        <w:t>CONTRATANTE</w:t>
      </w:r>
      <w:r w:rsidRPr="004827F2">
        <w:t xml:space="preserve"> nesse sentido com pelo menos 2 (dois) meses de antecedência desse dia.</w:t>
      </w:r>
    </w:p>
    <w:p w14:paraId="37622D3B" w14:textId="77777777" w:rsidR="00DC41DD" w:rsidRDefault="00DC41DD" w:rsidP="00216690">
      <w:pPr>
        <w:pStyle w:val="Nvel3-R"/>
      </w:pPr>
      <w:commentRangeStart w:id="24"/>
      <w:r w:rsidRPr="004827F2">
        <w:t>Caso a notificação da não-continuidade do contrato de que trata este subitem ocorra com menos de 2 (dois) meses da data de aniversário, a extinção contratual ocorrerá após 2 (dois) meses da data da comunicação.</w:t>
      </w:r>
      <w:commentRangeEnd w:id="24"/>
      <w:r w:rsidR="00664458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24"/>
      </w:r>
    </w:p>
    <w:p w14:paraId="170DD39C" w14:textId="77777777" w:rsidR="00B4151C" w:rsidRPr="002518FA" w:rsidRDefault="00B4151C" w:rsidP="00B4151C">
      <w:pPr>
        <w:pStyle w:val="Nvel3-R"/>
        <w:numPr>
          <w:ilvl w:val="0"/>
          <w:numId w:val="0"/>
        </w:numPr>
        <w:spacing w:afterLines="120" w:after="288" w:line="312" w:lineRule="auto"/>
        <w:ind w:left="879"/>
        <w:jc w:val="center"/>
        <w:rPr>
          <w:b/>
          <w:bCs/>
          <w:u w:val="single"/>
        </w:rPr>
      </w:pPr>
      <w:bookmarkStart w:id="25" w:name="_Hlk191044452"/>
      <w:r w:rsidRPr="002518FA">
        <w:rPr>
          <w:b/>
          <w:bCs/>
          <w:u w:val="single"/>
        </w:rPr>
        <w:t>OU</w:t>
      </w:r>
    </w:p>
    <w:p w14:paraId="087BD6BA" w14:textId="77777777" w:rsidR="00B4151C" w:rsidRPr="00130A8C" w:rsidRDefault="00B4151C" w:rsidP="00006619">
      <w:pPr>
        <w:pStyle w:val="Nvel2-Red"/>
        <w:rPr>
          <w:b/>
          <w:bCs/>
          <w:u w:val="single"/>
        </w:rPr>
      </w:pPr>
      <w:r w:rsidRPr="00130A8C">
        <w:rPr>
          <w:highlight w:val="yellow"/>
        </w:rPr>
        <w:t xml:space="preserve">O contrato será extinto quando vencido o prazo nele estipulado, observado o art. 75, inciso VIII, da Lei n.º 14.133/2021, independentemente de terem sido cumpridas ou não as obrigações de ambas as </w:t>
      </w:r>
      <w:commentRangeStart w:id="26"/>
      <w:r w:rsidRPr="00130A8C">
        <w:rPr>
          <w:highlight w:val="yellow"/>
        </w:rPr>
        <w:t>partes</w:t>
      </w:r>
      <w:commentRangeEnd w:id="26"/>
      <w:r>
        <w:rPr>
          <w:rStyle w:val="Refdecomentrio"/>
          <w:rFonts w:ascii="Ecofont_Spranq_eco_Sans" w:hAnsi="Ecofont_Spranq_eco_Sans" w:cs="Tahoma"/>
          <w:color w:val="auto"/>
        </w:rPr>
        <w:commentReference w:id="26"/>
      </w:r>
      <w:r w:rsidRPr="00130A8C">
        <w:rPr>
          <w:highlight w:val="yellow"/>
        </w:rPr>
        <w:t xml:space="preserve"> contraentes.</w:t>
      </w:r>
    </w:p>
    <w:bookmarkEnd w:id="25"/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>
        <w:t xml:space="preserve">ou </w:t>
      </w:r>
      <w:r w:rsidR="00F74724" w:rsidRPr="00006619">
        <w:rPr>
          <w:highlight w:val="yellow"/>
        </w:rPr>
        <w:t>na contratação direta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commentRangeStart w:id="27"/>
      <w:r w:rsidRPr="00006619">
        <w:t>As supressões resultantes de acordo celebrado entre as partes contratantes poderão exceder o limite de 25% (vinte e cinco por cento) do valor inicial atualizado do contrato.</w:t>
      </w:r>
      <w:commentRangeEnd w:id="27"/>
      <w:r w:rsidR="001A3D4D" w:rsidRPr="00006619">
        <w:rPr>
          <w:rStyle w:val="Refdecomentrio"/>
          <w:rFonts w:ascii="Ecofont_Spranq_eco_Sans" w:hAnsi="Ecofont_Spranq_eco_Sans" w:cs="Tahoma"/>
          <w:color w:val="auto"/>
        </w:rPr>
        <w:commentReference w:id="27"/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4827F2" w:rsidRDefault="006B5ED4" w:rsidP="006B5ED4">
      <w:pPr>
        <w:pStyle w:val="Nvel2-Red"/>
      </w:pPr>
      <w:commentRangeStart w:id="28"/>
      <w:r w:rsidRPr="004827F2">
        <w:lastRenderedPageBreak/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  <w:commentRangeEnd w:id="28"/>
      <w:r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28"/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commentRangeStart w:id="29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29"/>
      <w:r w:rsidRPr="004827F2">
        <w:rPr>
          <w:rStyle w:val="Refdecomentrio"/>
          <w:color w:val="auto"/>
          <w:sz w:val="20"/>
          <w:szCs w:val="20"/>
        </w:rPr>
        <w:commentReference w:id="29"/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4D8F2CAA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BA3890"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 w:rsidR="00BA3890">
        <w:t xml:space="preserve"> </w:t>
      </w:r>
      <w:r w:rsidR="00BA3890" w:rsidRPr="00D86CB9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30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  <w:commentRangeEnd w:id="30"/>
      <w:r w:rsidR="003310F0" w:rsidRPr="004827F2">
        <w:rPr>
          <w:rStyle w:val="Refdecomentrio"/>
          <w:rFonts w:ascii="Arial" w:hAnsi="Arial" w:cs="Arial"/>
          <w:sz w:val="20"/>
          <w:szCs w:val="20"/>
        </w:rPr>
        <w:commentReference w:id="30"/>
      </w:r>
    </w:p>
    <w:sectPr w:rsidR="00DC41DD" w:rsidRPr="004827F2" w:rsidSect="00DC30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79D743EC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ORIENTAÇÕES PARA USO DO MODELO – </w:t>
      </w:r>
      <w:r>
        <w:rPr>
          <w:b/>
          <w:bCs/>
          <w:i/>
          <w:iCs/>
          <w:color w:val="FF0000"/>
        </w:rPr>
        <w:t>LEITURA OBRIGATÓRIA</w:t>
      </w:r>
    </w:p>
    <w:p w14:paraId="5255A19B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1)</w:t>
      </w:r>
      <w:r>
        <w:rPr>
          <w:i/>
          <w:iCs/>
          <w:color w:val="000000"/>
        </w:rPr>
        <w:t xml:space="preserve"> O presente modelo de Contrato procura fornecer um ponto de partida para a definição do objeto e condições da contratação. </w:t>
      </w:r>
      <w:r>
        <w:rPr>
          <w:b/>
          <w:bCs/>
          <w:i/>
          <w:iCs/>
          <w:color w:val="000000"/>
        </w:rPr>
        <w:t>As cláusulas contidas nos modelos de minuta contratual, ao contrário do TR, foram feitas para sofrerem poucas alterações. No entanto, havendo a necessidade de modificações, remanesce plenamente possível assim proceder.</w:t>
      </w:r>
    </w:p>
    <w:p w14:paraId="3A258E4D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2)</w:t>
      </w:r>
      <w:r>
        <w:rPr>
          <w:i/>
          <w:iCs/>
          <w:color w:val="000000"/>
        </w:rPr>
        <w:t xml:space="preserve"> A redação em preto consiste no que se espera ser invariável. Ela até pode sofrer modificações a depender do caso concreto, mas a diferença é que não são disposições feitas para variar. Por essa razão, </w:t>
      </w:r>
      <w:r>
        <w:rPr>
          <w:b/>
          <w:bCs/>
          <w:i/>
          <w:iCs/>
          <w:color w:val="000000"/>
        </w:rPr>
        <w:t>quaisquer modificações nas partes em preto, sem marcação de itálico, devem necessariamente ser justificadas nos autos,</w:t>
      </w:r>
      <w:r>
        <w:rPr>
          <w:i/>
          <w:iCs/>
          <w:color w:val="000000"/>
        </w:rPr>
        <w:t xml:space="preserve"> sem prejuízo de eventual consulta ao órgão de assessoramento jurídico respectivo, a depender da matéria.</w:t>
      </w:r>
    </w:p>
    <w:p w14:paraId="4DD0F564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3)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FF0000"/>
        </w:rPr>
        <w:t>Os itens deste modelo destacados em vermelho itálico devem ser preenchidos ou adotados pelo órgão ou entidade pública contratante segundo critérios de oportunidade e conveniência</w:t>
      </w:r>
      <w:r>
        <w:rPr>
          <w:i/>
          <w:iCs/>
          <w:color w:val="000000"/>
        </w:rPr>
        <w:t xml:space="preserve">, de acordo com as peculiaridades do objeto e cuidando-se para que sejam reproduzidas as mesmas definições nos demais instrumentos da contratação (minuta do Edital, se for o caso, e minuta de Termo de Referência), para que não conflitem. São previsões feitas para variarem. Eventuais justificativas podem ser exigidas a depender do caso. </w:t>
      </w:r>
    </w:p>
    <w:p w14:paraId="6462D9DD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4)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Alguns itens receberam notas explicativas, destacadas para compreensão do agente ou setor responsável pela elaboração da Minuta Contratual</w:t>
      </w:r>
      <w:r>
        <w:rPr>
          <w:i/>
          <w:iCs/>
          <w:color w:val="000000"/>
        </w:rPr>
        <w:t xml:space="preserve">, que deverão ser devidamente suprimidas ao se finalizar o documento na versão original. </w:t>
      </w:r>
    </w:p>
    <w:p w14:paraId="3F4CD9A3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5)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Recomenda-se indicar no processo a versão (mês e ano) utilizada para elaboração da minuta</w:t>
      </w:r>
      <w:r>
        <w:rPr>
          <w:i/>
          <w:iCs/>
          <w:color w:val="000000"/>
        </w:rPr>
        <w:t>, em especial ao encaminhar o feito para análise jurídica. Tal informação consta no rodapé do documento. Essa indicação pode ocorrer expressamente no despacho de encaminhamento ou mantendo-se o rodapé na minuta encaminhada, conforme o caso. É um dado importante já que indica qual o parâmetro a ser utilizado na checagem.</w:t>
      </w:r>
    </w:p>
    <w:p w14:paraId="024620B4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6)</w:t>
      </w:r>
      <w:r>
        <w:rPr>
          <w:i/>
          <w:iCs/>
          <w:color w:val="000000"/>
        </w:rPr>
        <w:t xml:space="preserve"> O registro das atualizações feitas (Nota de Atualização) em cada versão pode ser obtido na página principal dos modelos de licitações e contratos no sítio eletrônico da AGU. Quaisquer sugestões de alteração poderão ser encaminhadas ao e-mail: </w:t>
      </w:r>
      <w:hyperlink r:id="rId1" w:history="1">
        <w:r w:rsidRPr="00A95322">
          <w:rPr>
            <w:rStyle w:val="Hyperlink"/>
            <w:b/>
            <w:bCs/>
            <w:i/>
            <w:iCs/>
          </w:rPr>
          <w:t>cgu.modeloscontratacao@agu.gov.br</w:t>
        </w:r>
      </w:hyperlink>
    </w:p>
    <w:p w14:paraId="143B1C2B" w14:textId="77777777" w:rsidR="002F2F20" w:rsidRDefault="002F2F20" w:rsidP="009E743C">
      <w:pPr>
        <w:pStyle w:val="Textodecomentrio"/>
      </w:pPr>
      <w:r>
        <w:rPr>
          <w:b/>
          <w:bCs/>
          <w:i/>
          <w:iCs/>
          <w:color w:val="000000"/>
        </w:rPr>
        <w:t>7)</w:t>
      </w:r>
      <w:r>
        <w:rPr>
          <w:i/>
          <w:iCs/>
          <w:color w:val="000000"/>
        </w:rPr>
        <w:t xml:space="preserve"> Este modelo poderá ser adotado por todos os entes federados, conforme estabelece o inciso IV do art. 19 da Lei nº 14.133, de 1º de abril de 2021, com a realização das adequações eventualmente necessárias, sobretudo em virtude da possível existência de normas locais específicas, que poderão ser consideradas no caso concreto.</w:t>
      </w:r>
    </w:p>
  </w:comment>
  <w:comment w:id="1" w:author="Autor" w:initials="A">
    <w:p w14:paraId="0555D39A" w14:textId="77777777" w:rsidR="006454A4" w:rsidRDefault="007B2916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rPr>
          <w:i/>
          <w:iCs/>
        </w:rPr>
        <w:t xml:space="preserve"> Utilizar a menção à União somente se for órgão da Administração Direta, caso contrário incluir o nome da autarquia ou fundação conforme o caso.</w:t>
      </w:r>
    </w:p>
  </w:comment>
  <w:comment w:id="2" w:author="Autor" w:initials="A">
    <w:p w14:paraId="77FB106C" w14:textId="3524E7BB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contratada.</w:t>
      </w:r>
      <w:r>
        <w:rPr>
          <w:i/>
          <w:iCs/>
          <w:color w:val="000000"/>
        </w:rPr>
        <w:t xml:space="preserve"> Em vez disso, propõe-se nos instrumentos contratuais os representantes da Administração sejam identificados apenas com a matrícula funcional [...]. Com relação aos representantes da contratada também se propõe que os instrumentos contratuais os identifiquem apenas pelo nome, até porque o art. 61 da Lei nº 8.666, de 1993, e o §1º do art. 89 da Lei nº 14.133, de 1º de abril de 2021, exigem apenas esse dado”.</w:t>
      </w:r>
    </w:p>
  </w:comment>
  <w:comment w:id="3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4" w:author="Autor" w:initials="A">
    <w:p w14:paraId="137B59CE" w14:textId="77777777" w:rsidR="00362E67" w:rsidRDefault="002F2F20" w:rsidP="005D1B5F">
      <w:pPr>
        <w:pStyle w:val="Textodecomentrio"/>
      </w:pPr>
      <w:r>
        <w:rPr>
          <w:rStyle w:val="Refdecomentrio"/>
        </w:rPr>
        <w:annotationRef/>
      </w:r>
      <w:r w:rsidR="00362E67">
        <w:rPr>
          <w:b/>
          <w:bCs/>
          <w:i/>
          <w:iCs/>
          <w:color w:val="000000"/>
        </w:rPr>
        <w:t xml:space="preserve">Nota Explicativa: </w:t>
      </w:r>
      <w:r w:rsidR="00362E67">
        <w:rPr>
          <w:i/>
          <w:iCs/>
          <w:color w:val="000000"/>
        </w:rPr>
        <w:t>Utilizar esta redação para contratos de escopo, cuja vigência se fundamenta no art. 105 da Lei n.º 14.133, de 2021.</w:t>
      </w:r>
    </w:p>
  </w:comment>
  <w:comment w:id="5" w:author="Autor" w:initials="A">
    <w:p w14:paraId="53107720" w14:textId="3287FF9E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>Indicar o prazo</w:t>
      </w:r>
      <w:r>
        <w:rPr>
          <w:b/>
          <w:bCs/>
          <w:i/>
          <w:iCs/>
          <w:color w:val="000000"/>
        </w:rPr>
        <w:t xml:space="preserve"> </w:t>
      </w:r>
      <w:r>
        <w:rPr>
          <w:i/>
          <w:iCs/>
          <w:color w:val="000000"/>
        </w:rPr>
        <w:t>inicial da contratação, que deverá ser de no máximo 5 (cinco) anos.</w:t>
      </w:r>
      <w:r>
        <w:rPr>
          <w:i/>
          <w:iCs/>
          <w:color w:val="000000"/>
        </w:rPr>
        <w:br/>
      </w:r>
      <w:r>
        <w:rPr>
          <w:b/>
          <w:bCs/>
          <w:i/>
          <w:iCs/>
          <w:color w:val="000000"/>
        </w:rPr>
        <w:t>Nota Explicativa 2:</w:t>
      </w:r>
      <w:r>
        <w:rPr>
          <w:i/>
          <w:iCs/>
          <w:color w:val="000000"/>
        </w:rPr>
        <w:t xml:space="preserve"> Utilizar esta redação para contratações de </w:t>
      </w:r>
      <w:r>
        <w:rPr>
          <w:b/>
          <w:bCs/>
          <w:i/>
          <w:iCs/>
          <w:color w:val="000000"/>
        </w:rPr>
        <w:t>fornecimentos contínuos</w:t>
      </w:r>
      <w:r>
        <w:rPr>
          <w:i/>
          <w:iCs/>
          <w:color w:val="000000"/>
        </w:rPr>
        <w:t>, conforme arts. 106 e 107 da Lei nº 14.133, de 2021, considerando a definição do art. 6º, XV do mesmo normativo.</w:t>
      </w:r>
    </w:p>
  </w:comment>
  <w:comment w:id="6" w:author="Autor" w:initials="A">
    <w:p w14:paraId="1CFFF0AC" w14:textId="77777777" w:rsidR="00051B7C" w:rsidRDefault="00EE4B28" w:rsidP="00051B7C">
      <w:pPr>
        <w:pStyle w:val="Textodecomentrio"/>
      </w:pPr>
      <w:r>
        <w:rPr>
          <w:rStyle w:val="Refdecomentrio"/>
        </w:rPr>
        <w:annotationRef/>
      </w:r>
      <w:r w:rsidR="00051B7C">
        <w:rPr>
          <w:b/>
          <w:bCs/>
          <w:i/>
          <w:iCs/>
          <w:highlight w:val="yellow"/>
        </w:rPr>
        <w:t>Nota explicativa</w:t>
      </w:r>
      <w:r w:rsidR="00051B7C">
        <w:rPr>
          <w:i/>
          <w:iCs/>
          <w:highlight w:val="yellow"/>
        </w:rPr>
        <w:t>: Conforme a Lei nº 10.522, de 2002, com a redação conferida pela Lei nº 14.973, de 2024:</w:t>
      </w:r>
    </w:p>
    <w:p w14:paraId="21C0BA5F" w14:textId="77777777" w:rsidR="00051B7C" w:rsidRDefault="00051B7C" w:rsidP="00051B7C">
      <w:pPr>
        <w:pStyle w:val="Textodecomentrio"/>
      </w:pPr>
    </w:p>
    <w:p w14:paraId="79BA97B7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"Art. 6º É obrigatória a consulta prévia ao Cadin, pelos órgãos e entidades da Administração Pública Federal, direta e indireta, para:   (Vide Medida Provisória nº 1.259, de 2024)</w:t>
      </w:r>
    </w:p>
    <w:p w14:paraId="065B3315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[...]</w:t>
      </w:r>
    </w:p>
    <w:p w14:paraId="73C359CF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III - celebração de convênios, acordos, ajustes ou contratos que envolvam desembolso, a qualquer título, de recursos públicos, e respectivos aditamentos.</w:t>
      </w:r>
    </w:p>
    <w:p w14:paraId="28594858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[...]</w:t>
      </w:r>
    </w:p>
    <w:p w14:paraId="04393269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Art. 6º-A. A existência de registro no Cadin, quando da consulta prévia de que trata o art. 6º, constitui fator impeditivo para a realização de qualquer dos atos previstos nos incisos I, II e III do caput do art. 6º.     (Incluído pela Lei nº 14.973, de 2024)".</w:t>
      </w:r>
    </w:p>
    <w:p w14:paraId="214FA2D7" w14:textId="77777777" w:rsidR="00051B7C" w:rsidRDefault="00051B7C" w:rsidP="00051B7C">
      <w:pPr>
        <w:pStyle w:val="Textodecomentrio"/>
      </w:pPr>
    </w:p>
    <w:p w14:paraId="0726CA88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A alteração veiculada pela Lei nº 14.973, de 2024, foi analisada por meio do PARECER n. 00063/2024/DECOR/CGU/AGU</w:t>
      </w:r>
    </w:p>
    <w:p w14:paraId="76346E43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 xml:space="preserve">(NUP: 12600.101013/2023-10), aprovado pelo Despacho do Ministro Chefe da Advocacia-Geral da União n.º 539, de 17, de dezembro de 2024, com as seguintes conclusões: </w:t>
      </w:r>
    </w:p>
    <w:p w14:paraId="5476FCA5" w14:textId="77777777" w:rsidR="00051B7C" w:rsidRDefault="00051B7C" w:rsidP="00051B7C">
      <w:pPr>
        <w:pStyle w:val="Textodecomentrio"/>
      </w:pPr>
    </w:p>
    <w:p w14:paraId="73C72CF7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"(a) Com a inclusão do art. 6º-A na Lei 10.522/2002 pela Lei n.º 14.973/2024 o</w:t>
      </w:r>
      <w:r>
        <w:rPr>
          <w:b/>
          <w:bCs/>
          <w:i/>
          <w:iCs/>
          <w:highlight w:val="yellow"/>
        </w:rPr>
        <w:t xml:space="preserve"> registro das empresas no CADIN passou a impedir a celebração de</w:t>
      </w:r>
      <w:r>
        <w:rPr>
          <w:i/>
          <w:iCs/>
          <w:highlight w:val="yellow"/>
        </w:rPr>
        <w:t xml:space="preserve"> convênios, acordos, ajustes ou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 xml:space="preserve">que envolvam desembolso, a qualquer título, de recursos públicos, </w:t>
      </w:r>
      <w:r>
        <w:rPr>
          <w:b/>
          <w:bCs/>
          <w:i/>
          <w:iCs/>
          <w:highlight w:val="yellow"/>
        </w:rPr>
        <w:t>e respectivos aditamentos;</w:t>
      </w:r>
    </w:p>
    <w:p w14:paraId="3B14F691" w14:textId="77777777" w:rsidR="00051B7C" w:rsidRDefault="00051B7C" w:rsidP="00051B7C">
      <w:pPr>
        <w:pStyle w:val="Textodecomentrio"/>
      </w:pPr>
    </w:p>
    <w:p w14:paraId="2E43F5D0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 xml:space="preserve"> (b) Segundo o art. 50 da Lei n.º 14.973/2024, as disposições desta Lei entraram em vigor na data da sua publicação: </w:t>
      </w:r>
      <w:r>
        <w:rPr>
          <w:b/>
          <w:bCs/>
          <w:i/>
          <w:iCs/>
          <w:highlight w:val="yellow"/>
        </w:rPr>
        <w:t>no dia 16 de setembro de 2024;</w:t>
      </w:r>
    </w:p>
    <w:p w14:paraId="0039FDF0" w14:textId="77777777" w:rsidR="00051B7C" w:rsidRDefault="00051B7C" w:rsidP="00051B7C">
      <w:pPr>
        <w:pStyle w:val="Textodecomentrio"/>
      </w:pPr>
    </w:p>
    <w:p w14:paraId="4BCF9DB4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 xml:space="preserve"> (c) Da edição desta norma </w:t>
      </w:r>
      <w:r>
        <w:rPr>
          <w:b/>
          <w:bCs/>
          <w:i/>
          <w:iCs/>
          <w:highlight w:val="yellow"/>
        </w:rPr>
        <w:t xml:space="preserve">não </w:t>
      </w:r>
      <w:r>
        <w:rPr>
          <w:i/>
          <w:iCs/>
          <w:highlight w:val="yellow"/>
        </w:rPr>
        <w:t>foram previstas regras de transição e nem autorizado o estabelecimento de um regime de transição em abstrato pela Administração Pública;</w:t>
      </w:r>
    </w:p>
    <w:p w14:paraId="76E1E119" w14:textId="77777777" w:rsidR="00051B7C" w:rsidRDefault="00051B7C" w:rsidP="00051B7C">
      <w:pPr>
        <w:pStyle w:val="Textodecomentrio"/>
      </w:pPr>
    </w:p>
    <w:p w14:paraId="52857B16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 xml:space="preserve"> (d) O </w:t>
      </w:r>
      <w:r>
        <w:rPr>
          <w:b/>
          <w:bCs/>
          <w:i/>
          <w:iCs/>
          <w:highlight w:val="yellow"/>
        </w:rPr>
        <w:t>art. 6º- A da Lei nº 10.522/2002 deve ser aplicado aos</w:t>
      </w:r>
      <w:r>
        <w:rPr>
          <w:i/>
          <w:iCs/>
          <w:highlight w:val="yellow"/>
        </w:rPr>
        <w:t xml:space="preserve"> convênios, acordos, ajustes e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>que envolvam desembolso, a qualquer título, de recursos públicos, f</w:t>
      </w:r>
      <w:r>
        <w:rPr>
          <w:b/>
          <w:bCs/>
          <w:i/>
          <w:iCs/>
          <w:highlight w:val="yellow"/>
        </w:rPr>
        <w:t xml:space="preserve">irmados a partir da data da publicação da norma;  </w:t>
      </w:r>
      <w:r>
        <w:rPr>
          <w:i/>
          <w:iCs/>
          <w:highlight w:val="yellow"/>
        </w:rPr>
        <w:t xml:space="preserve">[...]". </w:t>
      </w:r>
    </w:p>
    <w:p w14:paraId="65CFD055" w14:textId="77777777" w:rsidR="00051B7C" w:rsidRDefault="00051B7C" w:rsidP="00051B7C">
      <w:pPr>
        <w:pStyle w:val="Textodecomentrio"/>
      </w:pPr>
    </w:p>
    <w:p w14:paraId="6B8DAD0F" w14:textId="77777777" w:rsidR="00051B7C" w:rsidRDefault="00051B7C" w:rsidP="00051B7C">
      <w:pPr>
        <w:pStyle w:val="Textodecomentrio"/>
      </w:pPr>
      <w:r>
        <w:rPr>
          <w:i/>
          <w:iCs/>
          <w:highlight w:val="yellow"/>
        </w:rPr>
        <w:t>Assim, para os contratos administrativos firmados a partir do dia 16 de setembro de 2024, deverá incidir o disposto no art. 6º-A da Lei n.º 10.522, de 2002, de modo que o registro do particular no CADIN constitui fator impeditivo à formalização do aditamento contratual.</w:t>
      </w:r>
    </w:p>
  </w:comment>
  <w:comment w:id="8" w:author="Autor" w:initials="A">
    <w:p w14:paraId="02C03510" w14:textId="518E17AC" w:rsidR="00BF755F" w:rsidRDefault="00041FF2" w:rsidP="00BF755F">
      <w:pPr>
        <w:pStyle w:val="Textodecomentrio"/>
      </w:pPr>
      <w:r>
        <w:rPr>
          <w:rStyle w:val="Refdecomentrio"/>
        </w:rPr>
        <w:annotationRef/>
      </w:r>
      <w:r w:rsidR="00BF755F">
        <w:rPr>
          <w:b/>
          <w:bCs/>
          <w:i/>
          <w:iCs/>
          <w:highlight w:val="yellow"/>
        </w:rPr>
        <w:t>Nota Explicativa</w:t>
      </w:r>
      <w:r w:rsidR="00BF755F">
        <w:rPr>
          <w:i/>
          <w:iCs/>
          <w:highlight w:val="yellow"/>
        </w:rPr>
        <w:t>: Utilizar esta redação para contratações emergenciais, fundadas no art. 75, VIII, da Lei n.º 14.133, de 2021, independentemente da natureza do objeto ser de escopo ou, em tese, continuada.</w:t>
      </w:r>
    </w:p>
  </w:comment>
  <w:comment w:id="11" w:author="Autor" w:initials="A">
    <w:p w14:paraId="454926AB" w14:textId="1E407814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O cômputo do valor total do Termo de Contrato levará em conta o período inicial de vigência estabelecido.</w:t>
      </w:r>
    </w:p>
  </w:comment>
  <w:comment w:id="12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13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14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15" w:author="Autor" w:initials="A">
    <w:p w14:paraId="16A6BC0B" w14:textId="77777777" w:rsidR="00CC4CC2" w:rsidRDefault="002F2F20" w:rsidP="00375DBD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</w:rPr>
        <w:t>Nota Explicativa:</w:t>
      </w:r>
      <w:r w:rsidR="00CC4CC2">
        <w:rPr>
          <w:i/>
          <w:iCs/>
        </w:rPr>
        <w:t xml:space="preserve"> O art. 92, inciso XI, da Lei nº 14.133, de 2021, prevê que é cláusula necessária do contrato administrativo aquela que versa sobre “o prazo para resposta ao pedido de restabelecimento do equilíbrio econômico-financeiro, quando for o caso”. Como a lei não indicou o prazo a ser adotado nesse caso específico, a Administração poderá se utilizar do mesmo prazo previsto para as situações abrangidas, em geral, pelo art. 123 do texto legal, o que deverá ser analisado conforme as especificidades de cada órgão.</w:t>
      </w:r>
    </w:p>
  </w:comment>
  <w:comment w:id="16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17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8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20" w:author="Autor" w:initials="A">
    <w:p w14:paraId="4005944B" w14:textId="6B713BCA" w:rsidR="00C31437" w:rsidRDefault="00C3143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É pouco usual que contratações para aquisições envolvam o tratamento de dados pessoais, razão pela qual não houve a inclusão, neste modelo, da cláusula com as obrigações decorrentes da LGPD, conforme Parecer n. 00004/2022/CNMLC/CGU/AGU. No entanto, caso o contrato envolva tratamento de dados pessoais, nada impede que a área competente insira a cláusula respectiva, a qual poderá ser extraída de qualquer um dos modelos de minuta contratual de serviços.</w:t>
      </w:r>
    </w:p>
  </w:comment>
  <w:comment w:id="21" w:author="Autor" w:initials="A">
    <w:p w14:paraId="6561C222" w14:textId="77777777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22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23" w:author="Autor" w:initials="A">
    <w:p w14:paraId="28101AEA" w14:textId="77777777" w:rsidR="003E50AA" w:rsidRDefault="002F2F20" w:rsidP="005F4F8B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rPr>
          <w:i/>
          <w:iCs/>
          <w:color w:val="000000"/>
        </w:rPr>
        <w:t xml:space="preserve"> Use a redação dos itens 12.3, 12.3.1, 12.3.2, 12.3.3 para os contratos de fornecimentos contínuos e de aluguel de equipamentos e à utilização de programas de informática (art. 106, da Lei n.º 14.133, de 2021).</w:t>
      </w:r>
    </w:p>
  </w:comment>
  <w:comment w:id="24" w:author="Autor" w:initials="A">
    <w:p w14:paraId="46DA30BE" w14:textId="77777777" w:rsidR="003E50AA" w:rsidRDefault="002F2F20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 xml:space="preserve">Nota Explicativa: </w:t>
      </w:r>
      <w:r w:rsidR="003E50AA">
        <w:rPr>
          <w:i/>
          <w:iCs/>
          <w:color w:val="000000"/>
        </w:rPr>
        <w:t xml:space="preserve">A sistemática dos itens  12.3.2 e 12.3.3 decorre do que dispõe o art. 106, III e §1º, da Lei nº 14.133/21. Para a sua compreensão, vale trazer um exemplo: </w:t>
      </w:r>
    </w:p>
    <w:p w14:paraId="3B8CCB68" w14:textId="77777777" w:rsidR="003E50AA" w:rsidRDefault="003E50AA">
      <w:pPr>
        <w:pStyle w:val="Textodecomentrio"/>
      </w:pPr>
      <w:r>
        <w:rPr>
          <w:i/>
          <w:iCs/>
          <w:color w:val="000000"/>
        </w:rPr>
        <w:t xml:space="preserve">Um contrato firmado em 20 de maio de 2022 fará aniversário no dia 20 de maio dos anos subsequentes. Supondo-se que se chegue à conclusão pela descontinuidade do contrato, seja por razões orçamentárias, seja por ausência de vantagem na permanência, há três possibilidades: </w:t>
      </w:r>
    </w:p>
    <w:p w14:paraId="23641B37" w14:textId="77777777" w:rsidR="003E50AA" w:rsidRDefault="003E50AA">
      <w:pPr>
        <w:pStyle w:val="Textodecomentrio"/>
      </w:pPr>
      <w:r>
        <w:rPr>
          <w:i/>
          <w:iCs/>
          <w:color w:val="000000"/>
        </w:rPr>
        <w:t xml:space="preserve">1) Se a comunicação ao contratado noticiando a rescisão ocorrer até 20 de março (dois meses antes da data de aniversário), a extinção poderá ocorrer na data de aniversário, ou seja, 20 de maio. </w:t>
      </w:r>
    </w:p>
    <w:p w14:paraId="5274DCEE" w14:textId="77777777" w:rsidR="003E50AA" w:rsidRDefault="003E50AA">
      <w:pPr>
        <w:pStyle w:val="Textodecomentrio"/>
      </w:pPr>
      <w:r>
        <w:rPr>
          <w:i/>
          <w:iCs/>
          <w:color w:val="000000"/>
        </w:rPr>
        <w:t xml:space="preserve">2) Se a comunicação se der entre 20 de março e 20 de maio (menos de dois meses), fica garantida a vigência contratual por mais dois meses (portanto, por exemplo, se a notificação for em 20 de abril, a extinção seria em 20 de junho). </w:t>
      </w:r>
    </w:p>
    <w:p w14:paraId="2209C3F4" w14:textId="77777777" w:rsidR="003E50AA" w:rsidRDefault="003E50AA" w:rsidP="00873ACB">
      <w:pPr>
        <w:pStyle w:val="Textodecomentrio"/>
      </w:pPr>
      <w:r>
        <w:rPr>
          <w:i/>
          <w:iCs/>
          <w:color w:val="000000"/>
        </w:rPr>
        <w:t>3) Por fim, uma comunicação de extinção havida após a data de aniversário só teria efeito no aniversário subsequente, salvo se houver enquadramento na situação “2”.</w:t>
      </w:r>
    </w:p>
  </w:comment>
  <w:comment w:id="26" w:author="Autor" w:initials="A">
    <w:p w14:paraId="11E942E3" w14:textId="77777777" w:rsidR="00B4151C" w:rsidRDefault="00B4151C" w:rsidP="00B4151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  <w:highlight w:val="yellow"/>
        </w:rPr>
        <w:t xml:space="preserve">Nota Explicativa: </w:t>
      </w:r>
      <w:r>
        <w:rPr>
          <w:i/>
          <w:iCs/>
          <w:color w:val="000000"/>
          <w:highlight w:val="yellow"/>
        </w:rPr>
        <w:t>Use a redação do item 12.4 para contratos decorrentes da</w:t>
      </w:r>
      <w:r>
        <w:rPr>
          <w:b/>
          <w:bCs/>
          <w:i/>
          <w:iCs/>
          <w:color w:val="000000"/>
          <w:highlight w:val="yellow"/>
        </w:rPr>
        <w:t xml:space="preserve"> hipótese de dispensa de licitação prevista no art. 75, inciso VIII, da Lei n° 14.133/2021</w:t>
      </w:r>
      <w:r>
        <w:rPr>
          <w:i/>
          <w:iCs/>
          <w:color w:val="000000"/>
          <w:highlight w:val="yellow"/>
        </w:rPr>
        <w:t>.</w:t>
      </w:r>
    </w:p>
  </w:comment>
  <w:comment w:id="27" w:author="Autor" w:initials="A">
    <w:p w14:paraId="7A6FC5F2" w14:textId="77777777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28" w:author="Autor" w:initials="A">
    <w:p w14:paraId="3ED9143A" w14:textId="3CF2758F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art. 106, II, da Lei nº 14.133, de 2021 prevê para contratações de fornecimentos continuados que “a Administração deverá atestar, no início da contratação e de cada exercício, a existência de créditos orçamentários vinculados à contratação e a vantagem em sua manutenção”.</w:t>
      </w:r>
    </w:p>
  </w:comment>
  <w:comment w:id="29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30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B1C2B" w15:done="0"/>
  <w15:commentEx w15:paraId="0555D39A" w15:done="0"/>
  <w15:commentEx w15:paraId="77FB106C" w15:done="0"/>
  <w15:commentEx w15:paraId="5EC89DD4" w15:done="0"/>
  <w15:commentEx w15:paraId="137B59CE" w15:done="0"/>
  <w15:commentEx w15:paraId="53107720" w15:done="0"/>
  <w15:commentEx w15:paraId="6B8DAD0F" w15:done="0"/>
  <w15:commentEx w15:paraId="02C03510" w15:done="0"/>
  <w15:commentEx w15:paraId="454926AB" w15:done="0"/>
  <w15:commentEx w15:paraId="5C01D335" w15:done="0"/>
  <w15:commentEx w15:paraId="416CD5C2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4005944B" w15:done="0"/>
  <w15:commentEx w15:paraId="6561C222" w15:done="0"/>
  <w15:commentEx w15:paraId="51F73BB3" w15:done="0"/>
  <w15:commentEx w15:paraId="28101AEA" w15:done="0"/>
  <w15:commentEx w15:paraId="2209C3F4" w15:done="0"/>
  <w15:commentEx w15:paraId="11E942E3" w15:done="0"/>
  <w15:commentEx w15:paraId="68E8D2A4" w15:done="0"/>
  <w15:commentEx w15:paraId="3ED9143A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77FB106C" w16cid:durableId="274AD2F5"/>
  <w16cid:commentId w16cid:paraId="5EC89DD4" w16cid:durableId="274AD34E"/>
  <w16cid:commentId w16cid:paraId="137B59CE" w16cid:durableId="274AD378"/>
  <w16cid:commentId w16cid:paraId="53107720" w16cid:durableId="274AD3FC"/>
  <w16cid:commentId w16cid:paraId="6B8DAD0F" w16cid:durableId="2ADC7C37"/>
  <w16cid:commentId w16cid:paraId="02C03510" w16cid:durableId="27F5052C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4005944B" w16cid:durableId="2D1BF562"/>
  <w16cid:commentId w16cid:paraId="6561C222" w16cid:durableId="274B0544"/>
  <w16cid:commentId w16cid:paraId="51F73BB3" w16cid:durableId="274B0983"/>
  <w16cid:commentId w16cid:paraId="28101AEA" w16cid:durableId="274B0A31"/>
  <w16cid:commentId w16cid:paraId="2209C3F4" w16cid:durableId="274B0A8F"/>
  <w16cid:commentId w16cid:paraId="11E942E3" w16cid:durableId="27F62EC2"/>
  <w16cid:commentId w16cid:paraId="68E8D2A4" w16cid:durableId="7C8AA647"/>
  <w16cid:commentId w16cid:paraId="3ED9143A" w16cid:durableId="274B0ABA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58C07" w14:textId="77777777" w:rsidR="00B529E9" w:rsidRDefault="00B529E9">
      <w:r>
        <w:separator/>
      </w:r>
    </w:p>
  </w:endnote>
  <w:endnote w:type="continuationSeparator" w:id="0">
    <w:p w14:paraId="3B58EAED" w14:textId="77777777" w:rsidR="00B529E9" w:rsidRDefault="00B529E9">
      <w:r>
        <w:continuationSeparator/>
      </w:r>
    </w:p>
  </w:endnote>
  <w:endnote w:type="continuationNotice" w:id="1">
    <w:p w14:paraId="7D86F2CB" w14:textId="77777777" w:rsidR="00B529E9" w:rsidRDefault="00B52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0FB" w14:textId="77777777" w:rsidR="001D4BBA" w:rsidRDefault="001D4B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368FFC9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D4BBA">
          <w:rPr>
            <w:rFonts w:ascii="Arial" w:hAnsi="Arial" w:cs="Arial"/>
            <w:sz w:val="14"/>
            <w:szCs w:val="14"/>
          </w:rPr>
          <w:t>ABR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077E" w14:textId="77777777" w:rsidR="001D4BBA" w:rsidRDefault="001D4B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2F41" w14:textId="77777777" w:rsidR="00B529E9" w:rsidRDefault="00B529E9">
      <w:r>
        <w:separator/>
      </w:r>
    </w:p>
  </w:footnote>
  <w:footnote w:type="continuationSeparator" w:id="0">
    <w:p w14:paraId="0E8BF1E2" w14:textId="77777777" w:rsidR="00B529E9" w:rsidRDefault="00B529E9">
      <w:r>
        <w:continuationSeparator/>
      </w:r>
    </w:p>
  </w:footnote>
  <w:footnote w:type="continuationNotice" w:id="1">
    <w:p w14:paraId="72916C37" w14:textId="77777777" w:rsidR="00B529E9" w:rsidRDefault="00B52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716B9" w14:textId="77777777" w:rsidR="001D4BBA" w:rsidRDefault="001D4B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10723C03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0781" w14:textId="77777777" w:rsidR="001D4BBA" w:rsidRDefault="001D4B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cgu.modeloscontratacao@agu.gov.br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3125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2025-04-02T17:32:00Z</dcterms:modified>
</cp:coreProperties>
</file>